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8B" w:rsidRDefault="001D6C8B">
      <w:pPr>
        <w:rPr>
          <w:sz w:val="56"/>
          <w:szCs w:val="56"/>
        </w:rPr>
      </w:pPr>
      <w:r>
        <w:rPr>
          <w:sz w:val="56"/>
          <w:szCs w:val="56"/>
        </w:rPr>
        <w:t>Review</w:t>
      </w:r>
    </w:p>
    <w:p w:rsidR="001D6C8B" w:rsidRDefault="001D6C8B">
      <w:pPr>
        <w:rPr>
          <w:sz w:val="56"/>
          <w:szCs w:val="56"/>
        </w:rPr>
      </w:pPr>
    </w:p>
    <w:p w:rsidR="001D6C8B" w:rsidRDefault="001D6C8B">
      <w:pPr>
        <w:rPr>
          <w:sz w:val="56"/>
          <w:szCs w:val="56"/>
        </w:rPr>
      </w:pPr>
      <w:r>
        <w:rPr>
          <w:sz w:val="56"/>
          <w:szCs w:val="56"/>
        </w:rPr>
        <w:t>Composition – object has the only reference to any mutable objects – only the object can change the objects it contains</w:t>
      </w:r>
    </w:p>
    <w:p w:rsidR="001D6C8B" w:rsidRDefault="001D6C8B">
      <w:pPr>
        <w:rPr>
          <w:sz w:val="56"/>
          <w:szCs w:val="56"/>
        </w:rPr>
      </w:pPr>
    </w:p>
    <w:p w:rsidR="001D6C8B" w:rsidRDefault="001D6C8B">
      <w:pPr>
        <w:rPr>
          <w:sz w:val="56"/>
          <w:szCs w:val="56"/>
        </w:rPr>
      </w:pPr>
      <w:r>
        <w:rPr>
          <w:sz w:val="56"/>
          <w:szCs w:val="56"/>
        </w:rPr>
        <w:t>Aggregation – object only keeps references to external objects – it is okay (and sometimes desirable) if they can be changed outside the object</w:t>
      </w:r>
    </w:p>
    <w:p w:rsidR="001D6C8B" w:rsidRDefault="001D6C8B">
      <w:pPr>
        <w:rPr>
          <w:sz w:val="56"/>
          <w:szCs w:val="56"/>
        </w:rPr>
      </w:pPr>
    </w:p>
    <w:p w:rsidR="001D6C8B" w:rsidRDefault="001D6C8B">
      <w:pPr>
        <w:rPr>
          <w:sz w:val="56"/>
          <w:szCs w:val="56"/>
        </w:rPr>
      </w:pPr>
      <w:r>
        <w:rPr>
          <w:sz w:val="56"/>
          <w:szCs w:val="56"/>
        </w:rPr>
        <w:t>Mutable vs. immutable in aggregation</w:t>
      </w:r>
    </w:p>
    <w:p w:rsidR="001D6C8B" w:rsidRDefault="001D6C8B">
      <w:pPr>
        <w:rPr>
          <w:sz w:val="56"/>
          <w:szCs w:val="56"/>
        </w:rPr>
      </w:pPr>
    </w:p>
    <w:p w:rsidR="001D6C8B" w:rsidRPr="001D6C8B" w:rsidRDefault="001D6C8B" w:rsidP="001D6C8B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D6C8B">
        <w:rPr>
          <w:sz w:val="56"/>
          <w:szCs w:val="56"/>
        </w:rPr>
        <w:t xml:space="preserve">Primitives: </w:t>
      </w:r>
    </w:p>
    <w:p w:rsidR="001D6C8B" w:rsidRDefault="001D6C8B" w:rsidP="001D6C8B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Immutable if</w:t>
      </w:r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There are no </w:t>
      </w:r>
      <w:proofErr w:type="spellStart"/>
      <w:r>
        <w:rPr>
          <w:sz w:val="56"/>
          <w:szCs w:val="56"/>
        </w:rPr>
        <w:t>mutators</w:t>
      </w:r>
      <w:proofErr w:type="spellEnd"/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There are no public </w:t>
      </w:r>
      <w:proofErr w:type="spellStart"/>
      <w:r>
        <w:rPr>
          <w:sz w:val="56"/>
          <w:szCs w:val="56"/>
        </w:rPr>
        <w:t>nonfinal</w:t>
      </w:r>
      <w:proofErr w:type="spellEnd"/>
      <w:r>
        <w:rPr>
          <w:sz w:val="56"/>
          <w:szCs w:val="56"/>
        </w:rPr>
        <w:t xml:space="preserve"> fields</w:t>
      </w:r>
    </w:p>
    <w:p w:rsidR="001D6C8B" w:rsidRDefault="001D6C8B" w:rsidP="001D6C8B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Objects:</w:t>
      </w:r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There are no </w:t>
      </w:r>
      <w:proofErr w:type="spellStart"/>
      <w:r>
        <w:rPr>
          <w:sz w:val="56"/>
          <w:szCs w:val="56"/>
        </w:rPr>
        <w:t>mutators</w:t>
      </w:r>
      <w:proofErr w:type="spellEnd"/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There are no public </w:t>
      </w:r>
      <w:proofErr w:type="spellStart"/>
      <w:r>
        <w:rPr>
          <w:sz w:val="56"/>
          <w:szCs w:val="56"/>
        </w:rPr>
        <w:t>nonfinal</w:t>
      </w:r>
      <w:proofErr w:type="spellEnd"/>
      <w:r>
        <w:rPr>
          <w:sz w:val="56"/>
          <w:szCs w:val="56"/>
        </w:rPr>
        <w:t xml:space="preserve"> fields of primitives or of immutable objects</w:t>
      </w:r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All references to mutable objects are defensively copied </w:t>
      </w:r>
    </w:p>
    <w:p w:rsidR="001D6C8B" w:rsidRDefault="001D6C8B" w:rsidP="001D6C8B">
      <w:pPr>
        <w:pStyle w:val="ListParagraph"/>
        <w:numPr>
          <w:ilvl w:val="2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There are no public (final or </w:t>
      </w:r>
      <w:proofErr w:type="spellStart"/>
      <w:r>
        <w:rPr>
          <w:sz w:val="56"/>
          <w:szCs w:val="56"/>
        </w:rPr>
        <w:t>nonfinal</w:t>
      </w:r>
      <w:proofErr w:type="spellEnd"/>
      <w:r>
        <w:rPr>
          <w:sz w:val="56"/>
          <w:szCs w:val="56"/>
        </w:rPr>
        <w:t>) fields of mutable objects</w:t>
      </w:r>
    </w:p>
    <w:p w:rsidR="001D6C8B" w:rsidRDefault="001D6C8B">
      <w:pPr>
        <w:rPr>
          <w:sz w:val="56"/>
          <w:szCs w:val="56"/>
        </w:rPr>
      </w:pPr>
    </w:p>
    <w:p w:rsidR="00585FCE" w:rsidRDefault="001D6C8B">
      <w:pPr>
        <w:rPr>
          <w:sz w:val="56"/>
          <w:szCs w:val="56"/>
        </w:rPr>
      </w:pPr>
      <w:r>
        <w:rPr>
          <w:sz w:val="56"/>
          <w:szCs w:val="56"/>
        </w:rPr>
        <w:t>Aggregation and Composition in Collections</w:t>
      </w:r>
    </w:p>
    <w:p w:rsidR="001D6C8B" w:rsidRDefault="001D6C8B">
      <w:pPr>
        <w:rPr>
          <w:sz w:val="56"/>
          <w:szCs w:val="56"/>
        </w:rPr>
      </w:pPr>
    </w:p>
    <w:p w:rsidR="001D6C8B" w:rsidRPr="001D6C8B" w:rsidRDefault="001D6C8B" w:rsidP="001D6C8B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D6C8B">
        <w:rPr>
          <w:sz w:val="56"/>
          <w:szCs w:val="56"/>
        </w:rPr>
        <w:t xml:space="preserve">Generally, objects held in a class are not by themselves, they are in a “collection” e.g. </w:t>
      </w:r>
      <w:proofErr w:type="spellStart"/>
      <w:r w:rsidRPr="001D6C8B">
        <w:rPr>
          <w:sz w:val="56"/>
          <w:szCs w:val="56"/>
        </w:rPr>
        <w:t>ArrayList</w:t>
      </w:r>
      <w:proofErr w:type="spellEnd"/>
    </w:p>
    <w:p w:rsidR="001D6C8B" w:rsidRPr="001D6C8B" w:rsidRDefault="001D6C8B" w:rsidP="001D6C8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How do we deal with collections in an aggregation?</w:t>
      </w:r>
    </w:p>
    <w:p w:rsidR="001D6C8B" w:rsidRDefault="001D6C8B">
      <w:pPr>
        <w:rPr>
          <w:sz w:val="56"/>
          <w:szCs w:val="56"/>
        </w:rPr>
      </w:pPr>
    </w:p>
    <w:p w:rsidR="004563AD" w:rsidRDefault="004563AD">
      <w:pPr>
        <w:rPr>
          <w:sz w:val="56"/>
          <w:szCs w:val="56"/>
        </w:rPr>
      </w:pPr>
      <w:r>
        <w:rPr>
          <w:sz w:val="56"/>
          <w:szCs w:val="56"/>
        </w:rPr>
        <w:t>Can you use “clone”?</w:t>
      </w:r>
    </w:p>
    <w:p w:rsidR="004563AD" w:rsidRPr="004563AD" w:rsidRDefault="004563AD" w:rsidP="004563AD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563AD">
        <w:rPr>
          <w:sz w:val="56"/>
          <w:szCs w:val="56"/>
        </w:rPr>
        <w:t>If a collection implements “</w:t>
      </w:r>
      <w:proofErr w:type="spellStart"/>
      <w:r w:rsidRPr="004563AD">
        <w:rPr>
          <w:sz w:val="56"/>
          <w:szCs w:val="56"/>
        </w:rPr>
        <w:t>cloneable</w:t>
      </w:r>
      <w:proofErr w:type="spellEnd"/>
      <w:r w:rsidRPr="004563AD">
        <w:rPr>
          <w:sz w:val="56"/>
          <w:szCs w:val="56"/>
        </w:rPr>
        <w:t>”, then it is legal to use the method “</w:t>
      </w:r>
      <w:proofErr w:type="gramStart"/>
      <w:r w:rsidRPr="004563AD">
        <w:rPr>
          <w:sz w:val="56"/>
          <w:szCs w:val="56"/>
        </w:rPr>
        <w:t>clone(</w:t>
      </w:r>
      <w:proofErr w:type="gramEnd"/>
      <w:r w:rsidRPr="004563AD">
        <w:rPr>
          <w:sz w:val="56"/>
          <w:szCs w:val="56"/>
        </w:rPr>
        <w:t>)”</w:t>
      </w:r>
    </w:p>
    <w:p w:rsidR="004563AD" w:rsidRDefault="004563AD" w:rsidP="004563AD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clone</w:t>
      </w:r>
      <w:proofErr w:type="gramEnd"/>
      <w:r>
        <w:rPr>
          <w:sz w:val="56"/>
          <w:szCs w:val="56"/>
        </w:rPr>
        <w:t>() makes a field-by-field copy of the object – this is called a “shallow copy” because it doesn’t respect the kind of relationship the fields have with their container (i.e. aggregate or collection)</w:t>
      </w:r>
    </w:p>
    <w:p w:rsidR="004563AD" w:rsidRDefault="004563AD" w:rsidP="004563AD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In some cases this causes problems, e.g. in the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case – we had to copy each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before storing them in the copied collection</w:t>
      </w:r>
    </w:p>
    <w:p w:rsidR="004563AD" w:rsidRDefault="004563AD" w:rsidP="004563AD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What we did in the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example is called a “deep copy” – the copy of each object respects the relationship between the object and container</w:t>
      </w:r>
    </w:p>
    <w:p w:rsidR="004563AD" w:rsidRPr="004563AD" w:rsidRDefault="004563AD" w:rsidP="004563AD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As a result, we will not use clone() in this course</w:t>
      </w:r>
      <w:bookmarkStart w:id="0" w:name="_GoBack"/>
      <w:bookmarkEnd w:id="0"/>
      <w:r w:rsidRPr="004563AD">
        <w:rPr>
          <w:sz w:val="56"/>
          <w:szCs w:val="56"/>
        </w:rPr>
        <w:t xml:space="preserve"> </w:t>
      </w:r>
    </w:p>
    <w:sectPr w:rsidR="004563AD" w:rsidRPr="004563AD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223"/>
    <w:multiLevelType w:val="hybridMultilevel"/>
    <w:tmpl w:val="418033E8"/>
    <w:lvl w:ilvl="0" w:tplc="66AA17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8B"/>
    <w:rsid w:val="001D6C8B"/>
    <w:rsid w:val="004563AD"/>
    <w:rsid w:val="00585FCE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220</Words>
  <Characters>1257</Characters>
  <Application>Microsoft Macintosh Word</Application>
  <DocSecurity>0</DocSecurity>
  <Lines>10</Lines>
  <Paragraphs>2</Paragraphs>
  <ScaleCrop>false</ScaleCrop>
  <Company>York University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2014-02-14T15:34:00Z</dcterms:created>
  <dcterms:modified xsi:type="dcterms:W3CDTF">2014-02-14T16:19:00Z</dcterms:modified>
</cp:coreProperties>
</file>